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3F" w:rsidRPr="008A1FEB" w:rsidRDefault="0080223F" w:rsidP="00A21DE7">
      <w:pPr>
        <w:jc w:val="center"/>
        <w:rPr>
          <w:b/>
          <w:lang w:val="en-US"/>
        </w:rPr>
      </w:pPr>
      <w:bookmarkStart w:id="0" w:name="_GoBack"/>
      <w:bookmarkEnd w:id="0"/>
    </w:p>
    <w:p w:rsidR="00952993" w:rsidRPr="008A1FEB" w:rsidRDefault="002A66B6" w:rsidP="00E03AE6">
      <w:pPr>
        <w:widowControl w:val="0"/>
        <w:autoSpaceDE w:val="0"/>
        <w:autoSpaceDN w:val="0"/>
        <w:adjustRightInd w:val="0"/>
        <w:jc w:val="center"/>
        <w:rPr>
          <w:b/>
          <w:u w:val="single"/>
          <w:lang w:eastAsia="en-US"/>
        </w:rPr>
      </w:pPr>
      <w:r w:rsidRPr="008A1FEB">
        <w:rPr>
          <w:b/>
          <w:u w:val="single"/>
          <w:lang w:eastAsia="en-US"/>
        </w:rPr>
        <w:t>МОТИВИ</w:t>
      </w:r>
    </w:p>
    <w:p w:rsidR="00E03AE6" w:rsidRPr="008A1FEB" w:rsidRDefault="00E03AE6" w:rsidP="00E03AE6">
      <w:pPr>
        <w:widowControl w:val="0"/>
        <w:autoSpaceDE w:val="0"/>
        <w:autoSpaceDN w:val="0"/>
        <w:adjustRightInd w:val="0"/>
        <w:jc w:val="center"/>
        <w:rPr>
          <w:b/>
          <w:u w:val="single"/>
          <w:lang w:val="en-US" w:eastAsia="en-US"/>
        </w:rPr>
      </w:pPr>
    </w:p>
    <w:p w:rsidR="00E03AE6" w:rsidRPr="008A1FEB" w:rsidRDefault="00E03AE6" w:rsidP="00E03AE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8A1FEB">
        <w:rPr>
          <w:lang w:val="en-US" w:eastAsia="en-US"/>
        </w:rPr>
        <w:t xml:space="preserve"> </w:t>
      </w:r>
    </w:p>
    <w:p w:rsidR="001E0CA9" w:rsidRPr="008A1FEB" w:rsidRDefault="00E46434" w:rsidP="001E0CA9">
      <w:pPr>
        <w:spacing w:line="360" w:lineRule="auto"/>
        <w:ind w:firstLine="720"/>
        <w:jc w:val="both"/>
      </w:pPr>
      <w:r w:rsidRPr="008A1FEB">
        <w:t>к</w:t>
      </w:r>
      <w:r w:rsidR="001E0CA9" w:rsidRPr="008A1FEB">
        <w:t xml:space="preserve">ъм проект на Наредба за изменение и допълнение на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</w:t>
      </w:r>
    </w:p>
    <w:p w:rsidR="00312B65" w:rsidRPr="008A1FEB" w:rsidRDefault="00312B65" w:rsidP="00D05600">
      <w:pPr>
        <w:spacing w:line="360" w:lineRule="auto"/>
        <w:ind w:firstLine="720"/>
        <w:jc w:val="both"/>
      </w:pPr>
    </w:p>
    <w:p w:rsidR="00D05600" w:rsidRPr="008A1FEB" w:rsidRDefault="00D05600" w:rsidP="00D05600">
      <w:pPr>
        <w:spacing w:line="360" w:lineRule="auto"/>
        <w:ind w:firstLine="720"/>
        <w:jc w:val="both"/>
      </w:pPr>
      <w:r w:rsidRPr="008A1FEB">
        <w:t>Проектът на Наредба за изменение и допълнение на Наредба № 2 от 31 юли 2003</w:t>
      </w:r>
      <w:r w:rsidR="000B7B00" w:rsidRPr="008A1FEB">
        <w:t> </w:t>
      </w:r>
      <w:r w:rsidRPr="008A1FEB">
        <w:t xml:space="preserve">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(Наредба № </w:t>
      </w:r>
      <w:r w:rsidRPr="008A1FEB">
        <w:rPr>
          <w:lang w:val="en-US"/>
        </w:rPr>
        <w:t>2</w:t>
      </w:r>
      <w:r w:rsidRPr="008A1FEB">
        <w:t xml:space="preserve"> от 3</w:t>
      </w:r>
      <w:r w:rsidRPr="008A1FEB">
        <w:rPr>
          <w:lang w:val="en-US"/>
        </w:rPr>
        <w:t>1</w:t>
      </w:r>
      <w:r w:rsidRPr="008A1FEB">
        <w:t xml:space="preserve"> юли 2003 г.) има за цел да приведе нейните разпоредби в съответствие с измененията и допълненията на Закона за устройство на територията (ЗУТ).</w:t>
      </w:r>
    </w:p>
    <w:p w:rsidR="001300CF" w:rsidRDefault="00D05600" w:rsidP="004C5E67">
      <w:pPr>
        <w:spacing w:line="360" w:lineRule="auto"/>
        <w:ind w:firstLine="720"/>
        <w:jc w:val="both"/>
        <w:rPr>
          <w:lang w:val="en-US"/>
        </w:rPr>
      </w:pPr>
      <w:r w:rsidRPr="008A1FEB">
        <w:t xml:space="preserve">Предложеният проект е разработен и в изпълнение на Решение № 704 на Министерския съвет от 2018 г. за приемане на мерки за трансформация на модела на административно обслужване. В Решение № 704 на Министерския съвет от 2018 г. за приемане на мерки за трансформация на модела на административното обслужване е посочено, че в наредбата </w:t>
      </w:r>
      <w:r w:rsidR="009A7780" w:rsidRPr="008A1FEB">
        <w:t>е въведено изискване издаденото разрешение за ползване/удостоверение за въвеждане в експлоатация да се връчва лично на възложителя или упълномощено от него лице, като следва да се предостави възможност на заявителя да поиска получаване на разрешението/удостоверението чрез лицензиран пощенски оператор.</w:t>
      </w:r>
      <w:r w:rsidR="000B7B00" w:rsidRPr="008A1FEB">
        <w:t xml:space="preserve"> В решението на Министерския съвет е посочено, че наредбата изисква от лицата, които подават искане за регистриране и издаване на удостоверение за въвеждане в експлоатация да представят документи, които могат да бъдат набавени по служебен път.</w:t>
      </w:r>
    </w:p>
    <w:p w:rsidR="00C901B7" w:rsidRPr="008A1FEB" w:rsidRDefault="00C901B7" w:rsidP="004C5E67">
      <w:pPr>
        <w:spacing w:line="360" w:lineRule="auto"/>
        <w:ind w:firstLine="720"/>
        <w:jc w:val="both"/>
      </w:pPr>
      <w:r w:rsidRPr="008A1FEB">
        <w:t>В проекта на нормативен акт е предвидено и увеличаване на минималните гаранционни срокове за изпълнени строителни и монтажни работи, съоръжения и строителни обекти, които не са променяни от влизането в сила на наредбата през 2003 г.</w:t>
      </w:r>
    </w:p>
    <w:p w:rsidR="008B2F7D" w:rsidRPr="008A1FEB" w:rsidRDefault="008B2F7D" w:rsidP="008B2F7D">
      <w:pPr>
        <w:spacing w:line="360" w:lineRule="auto"/>
        <w:ind w:firstLine="720"/>
        <w:jc w:val="both"/>
      </w:pPr>
      <w:r w:rsidRPr="008A1FEB">
        <w:lastRenderedPageBreak/>
        <w:t xml:space="preserve">Със Закона за изменение и допълнение </w:t>
      </w:r>
      <w:r w:rsidR="00D05600" w:rsidRPr="008A1FEB">
        <w:rPr>
          <w:lang w:val="en-US"/>
        </w:rPr>
        <w:t>(</w:t>
      </w:r>
      <w:r w:rsidRPr="008A1FEB">
        <w:t>ЗИД</w:t>
      </w:r>
      <w:r w:rsidR="00D05600" w:rsidRPr="008A1FEB">
        <w:rPr>
          <w:lang w:val="en"/>
        </w:rPr>
        <w:t>)</w:t>
      </w:r>
      <w:r w:rsidRPr="008A1FEB">
        <w:t xml:space="preserve"> на Закона за устройство на територията </w:t>
      </w:r>
      <w:r w:rsidR="00D05600" w:rsidRPr="008A1FEB">
        <w:rPr>
          <w:lang w:val="en-US"/>
        </w:rPr>
        <w:t>(</w:t>
      </w:r>
      <w:r w:rsidRPr="008A1FEB">
        <w:t>ЗУТ</w:t>
      </w:r>
      <w:r w:rsidR="00D05600" w:rsidRPr="008A1FEB">
        <w:rPr>
          <w:lang w:val="en"/>
        </w:rPr>
        <w:t>)</w:t>
      </w:r>
      <w:r w:rsidRPr="008A1FEB">
        <w:t xml:space="preserve"> </w:t>
      </w:r>
      <w:r w:rsidRPr="008A1FEB">
        <w:rPr>
          <w:lang w:val="en-US"/>
        </w:rPr>
        <w:t>(</w:t>
      </w:r>
      <w:r w:rsidR="0079627F" w:rsidRPr="008A1FEB">
        <w:t>о</w:t>
      </w:r>
      <w:r w:rsidRPr="008A1FEB">
        <w:t xml:space="preserve">бн. </w:t>
      </w:r>
      <w:r w:rsidRPr="008A1FEB">
        <w:rPr>
          <w:lang w:val="en"/>
        </w:rPr>
        <w:t>ДВ, бр. 25 от 2019 г.)</w:t>
      </w:r>
      <w:r w:rsidRPr="008A1FEB">
        <w:t xml:space="preserve"> е изменен чл. 168, ал. 2, като </w:t>
      </w:r>
      <w:r w:rsidR="00254F72" w:rsidRPr="008A1FEB">
        <w:t xml:space="preserve">е регламентирано, че </w:t>
      </w:r>
      <w:r w:rsidRPr="008A1FEB">
        <w:t>строителният надзор се упражнява от консултант за строежите от първа до пета категория, с изключение на обектите по чл. 14, ал. 2 от Закона за Камарата на строителите.</w:t>
      </w:r>
      <w:r w:rsidR="001300CF">
        <w:rPr>
          <w:lang w:val="en-US"/>
        </w:rPr>
        <w:t xml:space="preserve"> </w:t>
      </w:r>
      <w:r w:rsidRPr="008A1FEB">
        <w:t xml:space="preserve">В § 48 от Преходните и заключителни разпоредби </w:t>
      </w:r>
      <w:r w:rsidR="00254F72" w:rsidRPr="008A1FEB">
        <w:rPr>
          <w:lang w:val="en-US"/>
        </w:rPr>
        <w:t>(</w:t>
      </w:r>
      <w:r w:rsidRPr="008A1FEB">
        <w:t>ПЗР</w:t>
      </w:r>
      <w:r w:rsidR="00254F72" w:rsidRPr="008A1FEB">
        <w:rPr>
          <w:lang w:val="en"/>
        </w:rPr>
        <w:t>)</w:t>
      </w:r>
      <w:r w:rsidRPr="008A1FEB">
        <w:t xml:space="preserve"> към ЗИД на ЗУТ е посочено, че строежите от пета категория, за които е издадено разрешение за строеж до влизането в сила на този закон, се довършват и въвеждат в експлоатация по досегашния ред.</w:t>
      </w:r>
    </w:p>
    <w:p w:rsidR="00844CF4" w:rsidRPr="008A1FEB" w:rsidRDefault="00844CF4" w:rsidP="008B2F7D">
      <w:pPr>
        <w:spacing w:line="360" w:lineRule="auto"/>
        <w:ind w:firstLine="720"/>
        <w:jc w:val="both"/>
      </w:pPr>
      <w:r w:rsidRPr="008A1FEB">
        <w:t>Със ЗИД на ЗУТ (обн. ДВ, бр. 41 от 2019 г., в сила от 22.08.2019 г.) е изменен</w:t>
      </w:r>
      <w:r w:rsidR="004C5E67" w:rsidRPr="008A1FEB">
        <w:t xml:space="preserve">а </w:t>
      </w:r>
      <w:r w:rsidR="001300CF" w:rsidRPr="008A1FEB">
        <w:t>разпоредбата</w:t>
      </w:r>
      <w:r w:rsidR="004C5E67" w:rsidRPr="008A1FEB">
        <w:t xml:space="preserve"> на</w:t>
      </w:r>
      <w:r w:rsidRPr="008A1FEB">
        <w:t xml:space="preserve"> </w:t>
      </w:r>
      <w:r w:rsidR="00AF7BEE" w:rsidRPr="008A1FEB">
        <w:t>чл.</w:t>
      </w:r>
      <w:r w:rsidR="00254F72" w:rsidRPr="008A1FEB">
        <w:t> </w:t>
      </w:r>
      <w:r w:rsidRPr="008A1FEB">
        <w:t>177, ал.</w:t>
      </w:r>
      <w:r w:rsidR="00254F72" w:rsidRPr="008A1FEB">
        <w:t xml:space="preserve"> </w:t>
      </w:r>
      <w:r w:rsidRPr="008A1FEB">
        <w:t>1</w:t>
      </w:r>
      <w:r w:rsidR="00312B65" w:rsidRPr="008A1FEB">
        <w:t xml:space="preserve"> от закона</w:t>
      </w:r>
      <w:r w:rsidRPr="008A1FEB">
        <w:t>,</w:t>
      </w:r>
      <w:r w:rsidR="00403B60" w:rsidRPr="008A1FEB">
        <w:t xml:space="preserve"> </w:t>
      </w:r>
      <w:r w:rsidRPr="008A1FEB">
        <w:t xml:space="preserve">като е предвидено след завършването на строежа и приключване на приемните изпитвания, когато те са необходими, възложителят </w:t>
      </w:r>
      <w:r w:rsidR="00D2398F" w:rsidRPr="008A1FEB">
        <w:t xml:space="preserve">да </w:t>
      </w:r>
      <w:r w:rsidRPr="008A1FEB">
        <w:t>пода</w:t>
      </w:r>
      <w:r w:rsidR="00D2398F" w:rsidRPr="008A1FEB">
        <w:t>де</w:t>
      </w:r>
      <w:r w:rsidRPr="008A1FEB">
        <w:t xml:space="preserve"> заявление пред органа по ал. 2 или 3 за въвеждането на обекта в експлоатация, като посоч</w:t>
      </w:r>
      <w:r w:rsidR="00D2398F" w:rsidRPr="008A1FEB">
        <w:t>и</w:t>
      </w:r>
      <w:r w:rsidRPr="008A1FEB">
        <w:t xml:space="preserve"> идентификатор на обекта на кадастъра, подлежащ на въвеждане в експлоатация, а за строежите по чл. 32, ал. 1, т. 1, букви "б" и "ж" от Закона за кадастъра и имотния регистър, които създават зони на ограничения, възложителят </w:t>
      </w:r>
      <w:r w:rsidR="00D2398F" w:rsidRPr="008A1FEB">
        <w:t xml:space="preserve">да </w:t>
      </w:r>
      <w:r w:rsidRPr="008A1FEB">
        <w:t>представ</w:t>
      </w:r>
      <w:r w:rsidR="00D2398F" w:rsidRPr="008A1FEB">
        <w:t>и</w:t>
      </w:r>
      <w:r w:rsidRPr="008A1FEB">
        <w:t xml:space="preserve"> удостоверение от Агенцията по геодезия, картография и кадастър, че са нанесени в специализираните карти и регистри по чл. 32 от Закона за кадастъра и имотния регистър. </w:t>
      </w:r>
    </w:p>
    <w:p w:rsidR="00312B65" w:rsidRPr="008A1FEB" w:rsidRDefault="00312B65" w:rsidP="00312B65">
      <w:pPr>
        <w:spacing w:line="360" w:lineRule="auto"/>
        <w:ind w:firstLine="720"/>
        <w:jc w:val="both"/>
      </w:pPr>
      <w:r w:rsidRPr="008A1FEB">
        <w:t xml:space="preserve">Предлаганите изменения на Наредба № </w:t>
      </w:r>
      <w:r w:rsidRPr="008A1FEB">
        <w:rPr>
          <w:lang w:val="en-US"/>
        </w:rPr>
        <w:t>2</w:t>
      </w:r>
      <w:r w:rsidRPr="008A1FEB">
        <w:t xml:space="preserve"> от 3</w:t>
      </w:r>
      <w:r w:rsidRPr="008A1FEB">
        <w:rPr>
          <w:lang w:val="en-US"/>
        </w:rPr>
        <w:t>1</w:t>
      </w:r>
      <w:r w:rsidRPr="008A1FEB">
        <w:t xml:space="preserve"> юли 2003 г. са както следва:</w:t>
      </w:r>
    </w:p>
    <w:p w:rsidR="004C5E67" w:rsidRPr="008A1FEB" w:rsidRDefault="00312B65" w:rsidP="008A1FEB">
      <w:pPr>
        <w:spacing w:line="360" w:lineRule="auto"/>
        <w:ind w:firstLine="720"/>
        <w:jc w:val="both"/>
      </w:pPr>
      <w:r w:rsidRPr="008A1FEB">
        <w:t>В чл. 17, ал. 3 и чл. 19б, ал. 4 от проекта на наредба е уредена възможността, издаденото разрешение за ползване или удостоверение за въвеждане в експлоатация или отказът за издаването им, да бъдат връчвани на възложителя или упълномощено от него лице не само лично, но и чрез лицензиран пощенски оператор, при поискване от страна на заявителя.</w:t>
      </w:r>
    </w:p>
    <w:p w:rsidR="00533C47" w:rsidRPr="008A1FEB" w:rsidRDefault="00533C47" w:rsidP="008A1FEB">
      <w:pPr>
        <w:spacing w:line="360" w:lineRule="auto"/>
        <w:ind w:firstLine="720"/>
        <w:jc w:val="both"/>
      </w:pPr>
      <w:r w:rsidRPr="008A1FEB">
        <w:t xml:space="preserve">В съответствие с разпоредбата на чл. 177, ал. 1 от ЗУТ е предложено изменение на чл. 4, ал. 2, т. 2, подточка 2.4. и чл. 19а, ал. 3, т. 7 от наредбата и е предвидено възложителят да представя информация за идентификатор на обекта на кадастъра, подлежащ на въвеждане в експлоатация, като за строежите по чл. 32, ал. 1, т. 1, букви </w:t>
      </w:r>
      <w:r w:rsidRPr="008A1FEB">
        <w:lastRenderedPageBreak/>
        <w:t>"б" и "ж" от Закона за кадастъра и имотния регистър, които създават зони на ограничения, се прилага удостоверение от Агенцията по геодезия, картография и кадастър, че са нанесени в специализираните карти и регистри по чл. 32 от Закона за кадастъра и имотния регистър;</w:t>
      </w:r>
    </w:p>
    <w:p w:rsidR="00351997" w:rsidRPr="008A1FEB" w:rsidRDefault="00351997" w:rsidP="00351997">
      <w:pPr>
        <w:spacing w:line="360" w:lineRule="auto"/>
        <w:ind w:firstLine="720"/>
        <w:jc w:val="both"/>
      </w:pPr>
      <w:r w:rsidRPr="008A1FEB">
        <w:t xml:space="preserve">В проекта на наредба в чл. 19а, ал. 1 </w:t>
      </w:r>
      <w:r w:rsidR="00116B66" w:rsidRPr="008A1FEB">
        <w:t>е предвиден</w:t>
      </w:r>
      <w:r w:rsidRPr="008A1FEB">
        <w:t xml:space="preserve"> образец на искане за регистриране и издаване на удостоверение за въвеждане в експлоатация (Приложение № 1), в което са описани документите, изисквани от възложителя или от упълномощено</w:t>
      </w:r>
      <w:r w:rsidR="004C5E67" w:rsidRPr="008A1FEB">
        <w:t>то</w:t>
      </w:r>
      <w:r w:rsidRPr="008A1FEB">
        <w:t xml:space="preserve"> от него лице, който да се използва от всички общински администрации</w:t>
      </w:r>
      <w:r w:rsidR="00116B66" w:rsidRPr="008A1FEB">
        <w:t>.</w:t>
      </w:r>
    </w:p>
    <w:p w:rsidR="00116B66" w:rsidRPr="008A1FEB" w:rsidRDefault="00116B66" w:rsidP="00351997">
      <w:pPr>
        <w:spacing w:line="360" w:lineRule="auto"/>
        <w:ind w:firstLine="720"/>
        <w:jc w:val="both"/>
      </w:pPr>
      <w:r w:rsidRPr="008A1FEB">
        <w:t xml:space="preserve">Предвидено е изменение на чл. 19а, ал. 3, което се състои </w:t>
      </w:r>
      <w:r w:rsidR="004C5E67" w:rsidRPr="008A1FEB">
        <w:t>в</w:t>
      </w:r>
      <w:r w:rsidRPr="008A1FEB">
        <w:t xml:space="preserve"> стандартизиране на изискваните документи за издаване на удостоверение за въвеждане в експлоатация</w:t>
      </w:r>
      <w:r w:rsidR="004C5E67" w:rsidRPr="008A1FEB">
        <w:t xml:space="preserve"> и</w:t>
      </w:r>
      <w:r w:rsidRPr="008A1FEB">
        <w:t xml:space="preserve"> служебно</w:t>
      </w:r>
      <w:r w:rsidR="004C5E67" w:rsidRPr="008A1FEB">
        <w:t>то</w:t>
      </w:r>
      <w:r w:rsidRPr="008A1FEB">
        <w:t xml:space="preserve"> снабдяване с някои от тях.</w:t>
      </w:r>
    </w:p>
    <w:p w:rsidR="00403B60" w:rsidRPr="008A1FEB" w:rsidRDefault="00116B66" w:rsidP="00351997">
      <w:pPr>
        <w:spacing w:line="360" w:lineRule="auto"/>
        <w:ind w:firstLine="720"/>
        <w:jc w:val="both"/>
      </w:pPr>
      <w:r w:rsidRPr="008A1FEB" w:rsidDel="00351997">
        <w:t xml:space="preserve"> </w:t>
      </w:r>
      <w:r w:rsidR="00403B60" w:rsidRPr="008A1FEB">
        <w:t>.</w:t>
      </w:r>
    </w:p>
    <w:p w:rsidR="00862E45" w:rsidRPr="008A1FEB" w:rsidRDefault="00862E45" w:rsidP="00862E45">
      <w:pPr>
        <w:spacing w:line="360" w:lineRule="auto"/>
        <w:ind w:firstLine="720"/>
        <w:jc w:val="both"/>
      </w:pPr>
      <w:r w:rsidRPr="008A1FEB">
        <w:t>С чл. 19</w:t>
      </w:r>
      <w:r w:rsidR="00403B60" w:rsidRPr="008A1FEB">
        <w:t>б</w:t>
      </w:r>
      <w:r w:rsidRPr="008A1FEB">
        <w:t xml:space="preserve">, ал. </w:t>
      </w:r>
      <w:r w:rsidR="00403B60" w:rsidRPr="008A1FEB">
        <w:t>1, т.</w:t>
      </w:r>
      <w:r w:rsidR="009A7780" w:rsidRPr="008A1FEB">
        <w:t xml:space="preserve"> </w:t>
      </w:r>
      <w:r w:rsidR="00403B60" w:rsidRPr="008A1FEB">
        <w:t>1</w:t>
      </w:r>
      <w:r w:rsidRPr="008A1FEB">
        <w:t xml:space="preserve"> </w:t>
      </w:r>
      <w:r w:rsidR="00351997" w:rsidRPr="008A1FEB">
        <w:t xml:space="preserve">от проекта на наредба </w:t>
      </w:r>
      <w:r w:rsidRPr="008A1FEB">
        <w:t>е въведено изискването удостоверение</w:t>
      </w:r>
      <w:r w:rsidR="00403B60" w:rsidRPr="008A1FEB">
        <w:t>то</w:t>
      </w:r>
      <w:r w:rsidRPr="008A1FEB">
        <w:t xml:space="preserve"> за въвеждане в експлоатация </w:t>
      </w:r>
      <w:r w:rsidR="00403B60" w:rsidRPr="008A1FEB">
        <w:t xml:space="preserve">да се издава по образец Приложение </w:t>
      </w:r>
      <w:r w:rsidR="00351997" w:rsidRPr="008A1FEB">
        <w:t>№ </w:t>
      </w:r>
      <w:r w:rsidR="00403B60" w:rsidRPr="008A1FEB">
        <w:t>2.</w:t>
      </w:r>
    </w:p>
    <w:p w:rsidR="00AF7BEE" w:rsidRPr="008A1FEB" w:rsidRDefault="00AF7BEE" w:rsidP="00AF7BEE">
      <w:pPr>
        <w:spacing w:line="360" w:lineRule="auto"/>
        <w:ind w:firstLine="709"/>
        <w:jc w:val="both"/>
        <w:textAlignment w:val="center"/>
        <w:rPr>
          <w:lang w:val="en"/>
        </w:rPr>
      </w:pPr>
      <w:r w:rsidRPr="008A1FEB">
        <w:t xml:space="preserve">С § </w:t>
      </w:r>
      <w:r w:rsidR="00533C47" w:rsidRPr="008A1FEB">
        <w:t xml:space="preserve">10 </w:t>
      </w:r>
      <w:r w:rsidRPr="008A1FEB">
        <w:t xml:space="preserve">от ПЗР е предвидено строежите от пета категория, за които е издадено разрешение за строеж до влизането в сила на Закона за изменение и допълнение на Закона за устройство на територията </w:t>
      </w:r>
      <w:r w:rsidRPr="008A1FEB">
        <w:rPr>
          <w:lang w:val="en-US"/>
        </w:rPr>
        <w:t>(</w:t>
      </w:r>
      <w:r w:rsidRPr="008A1FEB">
        <w:t>обн. ДВ, бр. 25 от 2019 г.</w:t>
      </w:r>
      <w:r w:rsidRPr="008A1FEB">
        <w:rPr>
          <w:lang w:val="en-US"/>
        </w:rPr>
        <w:t>)</w:t>
      </w:r>
      <w:r w:rsidRPr="008A1FEB">
        <w:t xml:space="preserve"> да се въвеждат в експлоатация по досегашния ред. </w:t>
      </w:r>
    </w:p>
    <w:p w:rsidR="00533C47" w:rsidRPr="008A1FEB" w:rsidRDefault="00533C47" w:rsidP="00533C47">
      <w:pPr>
        <w:spacing w:line="360" w:lineRule="auto"/>
        <w:ind w:firstLine="709"/>
        <w:jc w:val="both"/>
      </w:pPr>
      <w:r w:rsidRPr="008A1FEB">
        <w:t>С приемането на проекта на наредба ще се постигне съгласуваност на нейните разпоредби с разпоредбите на ЗУТ и ще се изпълнят съответни мерки съгласно Решение № 704 на Министерския съвет от 2018 г. за приемане на мерки за трансформация на модела на административното обслужване, в резултат на което ще се подобри административното обслужване.</w:t>
      </w:r>
    </w:p>
    <w:p w:rsidR="002B62A0" w:rsidRPr="008A1FEB" w:rsidRDefault="007058C9" w:rsidP="002B62A0">
      <w:pPr>
        <w:spacing w:line="360" w:lineRule="auto"/>
        <w:ind w:firstLine="709"/>
        <w:jc w:val="both"/>
      </w:pPr>
      <w:r w:rsidRPr="008A1FEB">
        <w:t>Във връзка с навлизането</w:t>
      </w:r>
      <w:r w:rsidR="0079627F" w:rsidRPr="008A1FEB">
        <w:t xml:space="preserve"> п</w:t>
      </w:r>
      <w:r w:rsidR="002B62A0" w:rsidRPr="008A1FEB">
        <w:t xml:space="preserve">рез последните години </w:t>
      </w:r>
      <w:r w:rsidRPr="008A1FEB">
        <w:t xml:space="preserve">на </w:t>
      </w:r>
      <w:r w:rsidR="002B62A0" w:rsidRPr="008A1FEB">
        <w:t xml:space="preserve">нови </w:t>
      </w:r>
      <w:r w:rsidR="002A6BEF" w:rsidRPr="008A1FEB">
        <w:t>технологии при изработването на</w:t>
      </w:r>
      <w:r w:rsidR="002B62A0" w:rsidRPr="008A1FEB">
        <w:t xml:space="preserve"> строителните продукти, които допринесоха за </w:t>
      </w:r>
      <w:r w:rsidR="002A6BEF" w:rsidRPr="008A1FEB">
        <w:t xml:space="preserve">тяхното </w:t>
      </w:r>
      <w:r w:rsidR="002B62A0" w:rsidRPr="008A1FEB">
        <w:t>по-</w:t>
      </w:r>
      <w:r w:rsidR="002A6BEF" w:rsidRPr="008A1FEB">
        <w:t>високо качеств</w:t>
      </w:r>
      <w:r w:rsidR="002B62A0" w:rsidRPr="008A1FEB">
        <w:t xml:space="preserve">о и </w:t>
      </w:r>
      <w:r w:rsidR="002A6BEF" w:rsidRPr="008A1FEB">
        <w:t xml:space="preserve">повишиха </w:t>
      </w:r>
      <w:r w:rsidR="002B62A0" w:rsidRPr="008A1FEB">
        <w:t>дълготрайност</w:t>
      </w:r>
      <w:r w:rsidR="002A6BEF" w:rsidRPr="008A1FEB">
        <w:t>та</w:t>
      </w:r>
      <w:r w:rsidR="002B62A0" w:rsidRPr="008A1FEB">
        <w:t xml:space="preserve"> при влагането им в строителството</w:t>
      </w:r>
      <w:r w:rsidR="004C5E67" w:rsidRPr="008A1FEB">
        <w:t>,</w:t>
      </w:r>
      <w:r w:rsidRPr="008A1FEB">
        <w:t xml:space="preserve"> с проекта на наредба е предвидено</w:t>
      </w:r>
      <w:r w:rsidR="001300CF">
        <w:rPr>
          <w:lang w:val="en-US"/>
        </w:rPr>
        <w:t xml:space="preserve"> </w:t>
      </w:r>
      <w:r w:rsidRPr="008A1FEB">
        <w:t xml:space="preserve">изменение на </w:t>
      </w:r>
      <w:r w:rsidR="002B62A0" w:rsidRPr="008A1FEB">
        <w:t xml:space="preserve">минималните гаранционни срокове за изпълнени </w:t>
      </w:r>
      <w:r w:rsidR="002B62A0" w:rsidRPr="008A1FEB">
        <w:lastRenderedPageBreak/>
        <w:t>строителни и монтажни работи,</w:t>
      </w:r>
      <w:r w:rsidR="002B62A0" w:rsidRPr="008A1FEB">
        <w:rPr>
          <w:lang w:val="en-US"/>
        </w:rPr>
        <w:t xml:space="preserve"> </w:t>
      </w:r>
      <w:r w:rsidR="002B62A0" w:rsidRPr="008A1FEB">
        <w:t>съоръжения и строителни обекти, регламентирани с Наредба № 2 от 2003 г.</w:t>
      </w:r>
      <w:r w:rsidR="00AF7BEE" w:rsidRPr="008A1FEB">
        <w:t>.</w:t>
      </w:r>
    </w:p>
    <w:p w:rsidR="00E46434" w:rsidRPr="008A1FEB" w:rsidRDefault="002A6BEF" w:rsidP="000A3B9A">
      <w:pPr>
        <w:spacing w:line="360" w:lineRule="auto"/>
        <w:ind w:firstLine="709"/>
        <w:jc w:val="both"/>
      </w:pPr>
      <w:r w:rsidRPr="008A1FEB">
        <w:t>Целта</w:t>
      </w:r>
      <w:r w:rsidR="00AF7BEE" w:rsidRPr="008A1FEB">
        <w:t xml:space="preserve"> </w:t>
      </w:r>
      <w:r w:rsidRPr="008A1FEB">
        <w:t xml:space="preserve">на </w:t>
      </w:r>
      <w:r w:rsidR="007058C9" w:rsidRPr="008A1FEB">
        <w:t>това изменение</w:t>
      </w:r>
      <w:r w:rsidR="00E7016F" w:rsidRPr="008A1FEB">
        <w:t xml:space="preserve"> </w:t>
      </w:r>
      <w:r w:rsidR="009E2BAF" w:rsidRPr="008A1FEB">
        <w:t xml:space="preserve">е </w:t>
      </w:r>
      <w:r w:rsidR="001E0CA9" w:rsidRPr="008A1FEB">
        <w:t xml:space="preserve">осигуряване </w:t>
      </w:r>
      <w:r w:rsidRPr="008A1FEB">
        <w:t xml:space="preserve">на </w:t>
      </w:r>
      <w:r w:rsidR="001E0CA9" w:rsidRPr="008A1FEB">
        <w:t>нормално</w:t>
      </w:r>
      <w:r w:rsidR="004C5E67" w:rsidRPr="008A1FEB">
        <w:t>то</w:t>
      </w:r>
      <w:r w:rsidR="001E0CA9" w:rsidRPr="008A1FEB">
        <w:t xml:space="preserve"> функциониране и ползване на завършените строителни обекти, включително обектите на транспортната техническа инфраструктура и отстраняване на скри</w:t>
      </w:r>
      <w:r w:rsidR="000A3B9A" w:rsidRPr="008A1FEB">
        <w:t xml:space="preserve">тите дефекти след приемането им, посредством увеличаване на минималните гаранционни срокове, </w:t>
      </w:r>
      <w:r w:rsidR="00E46434" w:rsidRPr="008A1FEB">
        <w:t>гарантиращи безопасното използване на строежите след въвеждането им в експлоатация.</w:t>
      </w:r>
    </w:p>
    <w:p w:rsidR="003A6B6F" w:rsidRPr="008A1FEB" w:rsidRDefault="003A6B6F" w:rsidP="003A6B6F">
      <w:pPr>
        <w:spacing w:line="360" w:lineRule="auto"/>
        <w:ind w:firstLine="720"/>
        <w:jc w:val="both"/>
      </w:pPr>
      <w:r w:rsidRPr="008A1FEB">
        <w:t>Завишаването на минималните гаранционни срокове ще доведе до по-стриктно изпълнение на задълженията от страна на строителите и</w:t>
      </w:r>
      <w:r w:rsidR="001300CF">
        <w:t xml:space="preserve"> лицата, упражняващи строителен надзор</w:t>
      </w:r>
      <w:r w:rsidRPr="008A1FEB">
        <w:t xml:space="preserve"> за изпълнението на строежите в съответствие с издадените строителни книжа и с изискванията на чл. 169, ал. 1 и 3</w:t>
      </w:r>
      <w:r w:rsidR="007058C9" w:rsidRPr="008A1FEB">
        <w:t xml:space="preserve"> от ЗУТ</w:t>
      </w:r>
      <w:r w:rsidRPr="008A1FEB">
        <w:t xml:space="preserve">, както и с правилата за изпълнение на строителните и монтажните работи и с материали, изделия, продукти и други в съответствие с основните изисквания към строежите, и за спазване на технологичните изисквания за влагането им. </w:t>
      </w:r>
    </w:p>
    <w:p w:rsidR="00E46434" w:rsidRPr="008A1FEB" w:rsidRDefault="00E46434" w:rsidP="002A6BEF">
      <w:pPr>
        <w:spacing w:line="360" w:lineRule="auto"/>
        <w:ind w:firstLine="709"/>
        <w:jc w:val="both"/>
      </w:pPr>
      <w:r w:rsidRPr="008A1FEB">
        <w:t>Това може да бъде постигнато чрез актуализиране, усъвършенстване и прецизиране на действащите разпоредби на наредбата.</w:t>
      </w:r>
    </w:p>
    <w:p w:rsidR="001E0CA9" w:rsidRPr="008A1FEB" w:rsidRDefault="001E0CA9" w:rsidP="001E0CA9">
      <w:pPr>
        <w:spacing w:line="360" w:lineRule="auto"/>
        <w:ind w:firstLine="709"/>
        <w:jc w:val="both"/>
      </w:pPr>
      <w:r w:rsidRPr="008A1FEB">
        <w:t xml:space="preserve">С проекта за изменение и допълнение на Наредба № 2 от 31 юли 2003 г. се предвижда минимално завишаване от 1 до 3 години на минималните гаранционни срокове - за хидроизолационни, топлоизолационни, звукоизолационни и антикорозионни работи на сгради и съоръжения в агресивна среда и неагресивна среда; за всички видове строителни, монтажни и довършителни работи (подови и стенни покрития, тенекеджийски, железарски, дърводелски и др.); за вътрешни инсталации на сгради и при основен ремонт и реконструкция; за пречиствателни съоръжения и депа за твърди битови отпадъци; за преносни и разпределителни проводи (мрежи) и съоръжения към тях на техническата инфраструктура; за автомагистрали и скоростни пътища; за републикански пътища от I, II и III клас; при основен ремонт и реконструкция на всички пътища от републиканската пътна мрежа и за останалите пътища и улиците, както и при основен ремонт и реконструкция; за съоръжения за автомагистрали, пътища и </w:t>
      </w:r>
      <w:r w:rsidRPr="008A1FEB">
        <w:lastRenderedPageBreak/>
        <w:t>улици и при основен ремонт и реконструкция; за железопътни линии и при основен ремонт и реконструкция; за самолетни писти и при основен ремонт и реконструкция; за съоръжения за самолетни писти и при основен ремонт и реконструкция; за хидроенергийни, хидромелиоративни, водоснабдителни съоръжения и системи и при основен ремонт и реконструкция; за пристанищни и брегоукрепителни съоръжения и системи и при основен ремонт и реконструкция.</w:t>
      </w:r>
    </w:p>
    <w:p w:rsidR="002B62A0" w:rsidRPr="008A1FEB" w:rsidRDefault="002B62A0" w:rsidP="00E46434">
      <w:pPr>
        <w:spacing w:line="360" w:lineRule="auto"/>
        <w:ind w:firstLine="709"/>
        <w:jc w:val="both"/>
        <w:rPr>
          <w:lang w:eastAsia="en-US"/>
        </w:rPr>
      </w:pPr>
      <w:r w:rsidRPr="008A1FEB">
        <w:rPr>
          <w:lang w:eastAsia="en-US"/>
        </w:rPr>
        <w:t>За прилагане на предложения проект на наредба не са необходими финансови и други средства.</w:t>
      </w:r>
    </w:p>
    <w:p w:rsidR="001300CF" w:rsidRDefault="004C5E67" w:rsidP="00926350">
      <w:pPr>
        <w:tabs>
          <w:tab w:val="left" w:pos="2835"/>
        </w:tabs>
        <w:spacing w:line="360" w:lineRule="auto"/>
        <w:ind w:firstLine="709"/>
        <w:jc w:val="both"/>
        <w:rPr>
          <w:lang w:eastAsia="en-US"/>
        </w:rPr>
      </w:pPr>
      <w:r w:rsidRPr="008A1FEB">
        <w:rPr>
          <w:lang w:eastAsia="en-US"/>
        </w:rPr>
        <w:t xml:space="preserve">Изготвеният проект за изменение </w:t>
      </w:r>
      <w:r w:rsidR="001300CF">
        <w:rPr>
          <w:lang w:eastAsia="en-US"/>
        </w:rPr>
        <w:t xml:space="preserve">и допълнение на </w:t>
      </w:r>
      <w:r w:rsidR="001300CF" w:rsidRPr="001300CF">
        <w:rPr>
          <w:lang w:eastAsia="en-US"/>
        </w:rPr>
        <w:t xml:space="preserve">Наредба № 2 от 31 юли 2003 г. </w:t>
      </w:r>
      <w:r w:rsidRPr="008A1FEB">
        <w:rPr>
          <w:lang w:eastAsia="en-US"/>
        </w:rPr>
        <w:t>не въвежда изисквания на правото на ЕС.</w:t>
      </w:r>
    </w:p>
    <w:p w:rsidR="00926350" w:rsidRPr="008A1FEB" w:rsidRDefault="00926350" w:rsidP="00926350">
      <w:pPr>
        <w:tabs>
          <w:tab w:val="left" w:pos="2835"/>
        </w:tabs>
        <w:spacing w:line="360" w:lineRule="auto"/>
        <w:ind w:firstLine="709"/>
        <w:jc w:val="both"/>
        <w:rPr>
          <w:rFonts w:eastAsia="MS Mincho"/>
        </w:rPr>
      </w:pPr>
      <w:r w:rsidRPr="008A1FEB">
        <w:rPr>
          <w:rFonts w:eastAsia="SimSun"/>
          <w:lang w:eastAsia="zh-CN"/>
        </w:rPr>
        <w:t xml:space="preserve">На основание Закона за нормативните актове, срокът за обществено обсъждане след публикуване проекта на наредба и мотивите на Портала за обществени консултации, на интернет страниците на Министерството на регионалното развитие и благоустройството и на Дирекция за национален строителен контрол, е 30 дни. </w:t>
      </w:r>
    </w:p>
    <w:p w:rsidR="00926350" w:rsidRPr="008A1FEB" w:rsidRDefault="00926350" w:rsidP="00E46434">
      <w:pPr>
        <w:spacing w:line="360" w:lineRule="auto"/>
        <w:ind w:firstLine="709"/>
        <w:jc w:val="both"/>
      </w:pPr>
    </w:p>
    <w:p w:rsidR="00E46434" w:rsidRPr="008A1FEB" w:rsidRDefault="00E46434" w:rsidP="001E0CA9">
      <w:pPr>
        <w:spacing w:line="360" w:lineRule="auto"/>
        <w:ind w:firstLine="709"/>
        <w:jc w:val="both"/>
      </w:pPr>
    </w:p>
    <w:p w:rsidR="00E46434" w:rsidRPr="008A1FEB" w:rsidRDefault="00E46434" w:rsidP="001E0CA9">
      <w:pPr>
        <w:spacing w:line="360" w:lineRule="auto"/>
        <w:ind w:firstLine="709"/>
        <w:jc w:val="both"/>
      </w:pPr>
    </w:p>
    <w:p w:rsidR="00E46434" w:rsidRPr="008A1FEB" w:rsidRDefault="00E46434" w:rsidP="001E0CA9">
      <w:pPr>
        <w:spacing w:line="360" w:lineRule="auto"/>
        <w:ind w:firstLine="709"/>
        <w:jc w:val="both"/>
      </w:pPr>
    </w:p>
    <w:sectPr w:rsidR="00E46434" w:rsidRPr="008A1FEB" w:rsidSect="00D15B3F">
      <w:footerReference w:type="first" r:id="rId7"/>
      <w:pgSz w:w="11906" w:h="16838" w:code="9"/>
      <w:pgMar w:top="851" w:right="1134" w:bottom="567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D1" w:rsidRDefault="003E62D1">
      <w:r>
        <w:separator/>
      </w:r>
    </w:p>
  </w:endnote>
  <w:endnote w:type="continuationSeparator" w:id="0">
    <w:p w:rsidR="003E62D1" w:rsidRDefault="003E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D7A" w:rsidRPr="00AF0E68" w:rsidRDefault="00F43D7A" w:rsidP="00A21DE7">
    <w:pPr>
      <w:pStyle w:val="Footer"/>
      <w:pBdr>
        <w:top w:val="inset" w:sz="6" w:space="1" w:color="auto"/>
      </w:pBdr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„Св. </w:t>
    </w:r>
    <w:r w:rsidR="00952993">
      <w:rPr>
        <w:sz w:val="20"/>
        <w:szCs w:val="20"/>
      </w:rPr>
      <w:t xml:space="preserve">св. </w:t>
    </w:r>
    <w:r>
      <w:rPr>
        <w:sz w:val="20"/>
        <w:szCs w:val="20"/>
      </w:rPr>
      <w:t>Кирил и Методий” 1</w:t>
    </w:r>
    <w:r w:rsidRPr="00AF0E68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F0E68">
      <w:rPr>
        <w:sz w:val="20"/>
        <w:szCs w:val="20"/>
        <w:lang w:val="ru-RU"/>
      </w:rPr>
      <w:t>9</w:t>
    </w:r>
  </w:p>
  <w:p w:rsidR="00F43D7A" w:rsidRDefault="00F43D7A" w:rsidP="004956B7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тел.</w:t>
    </w:r>
    <w:r w:rsidRPr="00AF0E68">
      <w:rPr>
        <w:sz w:val="20"/>
        <w:szCs w:val="20"/>
        <w:lang w:val="ru-RU"/>
      </w:rPr>
      <w:t xml:space="preserve"> 94 059</w:t>
    </w:r>
    <w:r w:rsidR="00976840">
      <w:rPr>
        <w:sz w:val="20"/>
        <w:szCs w:val="20"/>
        <w:lang w:val="en-US"/>
      </w:rPr>
      <w:t>00</w:t>
    </w:r>
    <w:r>
      <w:rPr>
        <w:sz w:val="20"/>
        <w:szCs w:val="20"/>
      </w:rPr>
      <w:t>, факс</w:t>
    </w:r>
    <w:r w:rsidRPr="00AF0E68">
      <w:rPr>
        <w:sz w:val="20"/>
        <w:szCs w:val="20"/>
        <w:lang w:val="ru-RU"/>
      </w:rPr>
      <w:t xml:space="preserve"> 987 25 17</w:t>
    </w:r>
  </w:p>
  <w:p w:rsidR="00F43D7A" w:rsidRPr="00FA7B92" w:rsidRDefault="003E62D1" w:rsidP="006E4577">
    <w:pPr>
      <w:pStyle w:val="Footer"/>
      <w:jc w:val="center"/>
      <w:rPr>
        <w:sz w:val="20"/>
        <w:szCs w:val="20"/>
        <w:lang w:val="en-US"/>
      </w:rPr>
    </w:pPr>
    <w:hyperlink r:id="rId1" w:history="1">
      <w:r w:rsidR="00F43D7A" w:rsidRPr="00FA7B92">
        <w:rPr>
          <w:rStyle w:val="Hyperlink"/>
          <w:color w:val="auto"/>
          <w:sz w:val="20"/>
          <w:szCs w:val="20"/>
          <w:lang w:val="en-US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D1" w:rsidRDefault="003E62D1">
      <w:r>
        <w:separator/>
      </w:r>
    </w:p>
  </w:footnote>
  <w:footnote w:type="continuationSeparator" w:id="0">
    <w:p w:rsidR="003E62D1" w:rsidRDefault="003E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930"/>
    <w:multiLevelType w:val="hybridMultilevel"/>
    <w:tmpl w:val="0DA0F4D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11EAB"/>
    <w:rsid w:val="00040F23"/>
    <w:rsid w:val="0007129F"/>
    <w:rsid w:val="00071A6A"/>
    <w:rsid w:val="0008513C"/>
    <w:rsid w:val="000A0DAB"/>
    <w:rsid w:val="000A3B9A"/>
    <w:rsid w:val="000B3BBE"/>
    <w:rsid w:val="000B7B00"/>
    <w:rsid w:val="000C4B4F"/>
    <w:rsid w:val="000D76E6"/>
    <w:rsid w:val="000F13CE"/>
    <w:rsid w:val="00111CB6"/>
    <w:rsid w:val="00116B66"/>
    <w:rsid w:val="00121F15"/>
    <w:rsid w:val="001300CF"/>
    <w:rsid w:val="00136D0F"/>
    <w:rsid w:val="00154E78"/>
    <w:rsid w:val="00190135"/>
    <w:rsid w:val="00191412"/>
    <w:rsid w:val="001A1C8A"/>
    <w:rsid w:val="001A5B9C"/>
    <w:rsid w:val="001B06CB"/>
    <w:rsid w:val="001E0CA9"/>
    <w:rsid w:val="001F17C7"/>
    <w:rsid w:val="001F1DB4"/>
    <w:rsid w:val="00200930"/>
    <w:rsid w:val="00200F64"/>
    <w:rsid w:val="002215CA"/>
    <w:rsid w:val="0023394D"/>
    <w:rsid w:val="002435E3"/>
    <w:rsid w:val="00254F72"/>
    <w:rsid w:val="002A66B6"/>
    <w:rsid w:val="002A6BEF"/>
    <w:rsid w:val="002B34FA"/>
    <w:rsid w:val="002B62A0"/>
    <w:rsid w:val="002C0925"/>
    <w:rsid w:val="002D2178"/>
    <w:rsid w:val="002E1186"/>
    <w:rsid w:val="002E2B51"/>
    <w:rsid w:val="002F1868"/>
    <w:rsid w:val="002F22C6"/>
    <w:rsid w:val="00311DA6"/>
    <w:rsid w:val="00312B65"/>
    <w:rsid w:val="00325C3F"/>
    <w:rsid w:val="00334F05"/>
    <w:rsid w:val="00351997"/>
    <w:rsid w:val="00362C5A"/>
    <w:rsid w:val="0039583D"/>
    <w:rsid w:val="003A4261"/>
    <w:rsid w:val="003A6B6F"/>
    <w:rsid w:val="003B590F"/>
    <w:rsid w:val="003E032C"/>
    <w:rsid w:val="003E62D1"/>
    <w:rsid w:val="003F5EDD"/>
    <w:rsid w:val="00403B60"/>
    <w:rsid w:val="00417C67"/>
    <w:rsid w:val="00427582"/>
    <w:rsid w:val="00444994"/>
    <w:rsid w:val="00472E8D"/>
    <w:rsid w:val="00480703"/>
    <w:rsid w:val="004956B7"/>
    <w:rsid w:val="004B163E"/>
    <w:rsid w:val="004B64AE"/>
    <w:rsid w:val="004C0739"/>
    <w:rsid w:val="004C46C8"/>
    <w:rsid w:val="004C5E67"/>
    <w:rsid w:val="004E1197"/>
    <w:rsid w:val="005231C4"/>
    <w:rsid w:val="00533C47"/>
    <w:rsid w:val="0055735A"/>
    <w:rsid w:val="00566215"/>
    <w:rsid w:val="00570D77"/>
    <w:rsid w:val="00572029"/>
    <w:rsid w:val="00573202"/>
    <w:rsid w:val="00576A34"/>
    <w:rsid w:val="005D1C6C"/>
    <w:rsid w:val="005F20AD"/>
    <w:rsid w:val="00603557"/>
    <w:rsid w:val="006847D8"/>
    <w:rsid w:val="006851AD"/>
    <w:rsid w:val="006B7F91"/>
    <w:rsid w:val="006C3694"/>
    <w:rsid w:val="006E1166"/>
    <w:rsid w:val="006E4577"/>
    <w:rsid w:val="006F0B70"/>
    <w:rsid w:val="007058C9"/>
    <w:rsid w:val="00737468"/>
    <w:rsid w:val="007448DF"/>
    <w:rsid w:val="00777ECD"/>
    <w:rsid w:val="00780058"/>
    <w:rsid w:val="0079627F"/>
    <w:rsid w:val="007B3D70"/>
    <w:rsid w:val="007B505A"/>
    <w:rsid w:val="007B5AD1"/>
    <w:rsid w:val="007D08CA"/>
    <w:rsid w:val="0080223F"/>
    <w:rsid w:val="00844CF4"/>
    <w:rsid w:val="00862E45"/>
    <w:rsid w:val="00864D16"/>
    <w:rsid w:val="00884E04"/>
    <w:rsid w:val="0088597A"/>
    <w:rsid w:val="008A1FEB"/>
    <w:rsid w:val="008A42C6"/>
    <w:rsid w:val="008B0255"/>
    <w:rsid w:val="008B2F7D"/>
    <w:rsid w:val="008C0DA0"/>
    <w:rsid w:val="008D0AF5"/>
    <w:rsid w:val="008D6C24"/>
    <w:rsid w:val="008D7224"/>
    <w:rsid w:val="008F2601"/>
    <w:rsid w:val="008F37C4"/>
    <w:rsid w:val="008F5763"/>
    <w:rsid w:val="00926350"/>
    <w:rsid w:val="00933804"/>
    <w:rsid w:val="00946BB2"/>
    <w:rsid w:val="00947339"/>
    <w:rsid w:val="00952993"/>
    <w:rsid w:val="00952BA2"/>
    <w:rsid w:val="00976840"/>
    <w:rsid w:val="00982738"/>
    <w:rsid w:val="0098726A"/>
    <w:rsid w:val="009A7780"/>
    <w:rsid w:val="009C52FD"/>
    <w:rsid w:val="009E18FF"/>
    <w:rsid w:val="009E2BAF"/>
    <w:rsid w:val="009E2E81"/>
    <w:rsid w:val="009F1AB5"/>
    <w:rsid w:val="009F44A3"/>
    <w:rsid w:val="00A13E81"/>
    <w:rsid w:val="00A1592E"/>
    <w:rsid w:val="00A212CC"/>
    <w:rsid w:val="00A21DE7"/>
    <w:rsid w:val="00A30D86"/>
    <w:rsid w:val="00A321EC"/>
    <w:rsid w:val="00A34804"/>
    <w:rsid w:val="00A44617"/>
    <w:rsid w:val="00A477D7"/>
    <w:rsid w:val="00A51015"/>
    <w:rsid w:val="00A56504"/>
    <w:rsid w:val="00A66E99"/>
    <w:rsid w:val="00A923C0"/>
    <w:rsid w:val="00AB673B"/>
    <w:rsid w:val="00AE29A8"/>
    <w:rsid w:val="00AE415A"/>
    <w:rsid w:val="00AF0E68"/>
    <w:rsid w:val="00AF3753"/>
    <w:rsid w:val="00AF588D"/>
    <w:rsid w:val="00AF7BEE"/>
    <w:rsid w:val="00B0692C"/>
    <w:rsid w:val="00B07DA5"/>
    <w:rsid w:val="00B11643"/>
    <w:rsid w:val="00B217A7"/>
    <w:rsid w:val="00B409DF"/>
    <w:rsid w:val="00B77704"/>
    <w:rsid w:val="00B8372E"/>
    <w:rsid w:val="00B90B27"/>
    <w:rsid w:val="00BA5EC4"/>
    <w:rsid w:val="00BA7B65"/>
    <w:rsid w:val="00BC45D2"/>
    <w:rsid w:val="00BD550F"/>
    <w:rsid w:val="00BE2A2C"/>
    <w:rsid w:val="00BF1BEA"/>
    <w:rsid w:val="00BF39BB"/>
    <w:rsid w:val="00BF54B9"/>
    <w:rsid w:val="00C22821"/>
    <w:rsid w:val="00C46487"/>
    <w:rsid w:val="00C4693F"/>
    <w:rsid w:val="00C57450"/>
    <w:rsid w:val="00C82847"/>
    <w:rsid w:val="00C901B7"/>
    <w:rsid w:val="00C94C29"/>
    <w:rsid w:val="00C97920"/>
    <w:rsid w:val="00CB0154"/>
    <w:rsid w:val="00CC3DBC"/>
    <w:rsid w:val="00D05600"/>
    <w:rsid w:val="00D14AFB"/>
    <w:rsid w:val="00D15B3F"/>
    <w:rsid w:val="00D2398F"/>
    <w:rsid w:val="00D34E68"/>
    <w:rsid w:val="00D36D40"/>
    <w:rsid w:val="00D506F1"/>
    <w:rsid w:val="00D52E31"/>
    <w:rsid w:val="00D549CE"/>
    <w:rsid w:val="00D72485"/>
    <w:rsid w:val="00D929E0"/>
    <w:rsid w:val="00DB0AF2"/>
    <w:rsid w:val="00DB468D"/>
    <w:rsid w:val="00DC0526"/>
    <w:rsid w:val="00DD3DFE"/>
    <w:rsid w:val="00DD6D24"/>
    <w:rsid w:val="00DE0A17"/>
    <w:rsid w:val="00DE54D4"/>
    <w:rsid w:val="00DF2FD9"/>
    <w:rsid w:val="00E00261"/>
    <w:rsid w:val="00E03AE6"/>
    <w:rsid w:val="00E32C08"/>
    <w:rsid w:val="00E46434"/>
    <w:rsid w:val="00E576FF"/>
    <w:rsid w:val="00E7016F"/>
    <w:rsid w:val="00E84248"/>
    <w:rsid w:val="00EF3208"/>
    <w:rsid w:val="00F1165F"/>
    <w:rsid w:val="00F21279"/>
    <w:rsid w:val="00F331A9"/>
    <w:rsid w:val="00F36AC1"/>
    <w:rsid w:val="00F43D7A"/>
    <w:rsid w:val="00F50C5B"/>
    <w:rsid w:val="00F60F76"/>
    <w:rsid w:val="00F6309A"/>
    <w:rsid w:val="00F67DBE"/>
    <w:rsid w:val="00F71309"/>
    <w:rsid w:val="00F72EEB"/>
    <w:rsid w:val="00F74119"/>
    <w:rsid w:val="00F770F4"/>
    <w:rsid w:val="00F85DFD"/>
    <w:rsid w:val="00F91F91"/>
    <w:rsid w:val="00F97FE9"/>
    <w:rsid w:val="00FA2D49"/>
    <w:rsid w:val="00FA7B92"/>
    <w:rsid w:val="00FB5765"/>
    <w:rsid w:val="00FC01EE"/>
    <w:rsid w:val="00FC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6E9A1C-6463-469E-952C-8130E543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C4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styleId="CommentReference">
    <w:name w:val="annotation reference"/>
    <w:basedOn w:val="DefaultParagraphFont"/>
    <w:rsid w:val="00B11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164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1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64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B1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1643"/>
    <w:rPr>
      <w:rFonts w:ascii="Tahoma" w:hAnsi="Tahoma" w:cs="Tahoma"/>
      <w:sz w:val="16"/>
      <w:szCs w:val="16"/>
      <w:lang w:val="bg-BG" w:eastAsia="bg-BG"/>
    </w:rPr>
  </w:style>
  <w:style w:type="character" w:customStyle="1" w:styleId="Bodytext2">
    <w:name w:val="Body text (2)_"/>
    <w:basedOn w:val="DefaultParagraphFont"/>
    <w:link w:val="Bodytext20"/>
    <w:rsid w:val="00933804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3804"/>
    <w:pPr>
      <w:widowControl w:val="0"/>
      <w:shd w:val="clear" w:color="auto" w:fill="FFFFFF"/>
      <w:spacing w:before="360" w:line="407" w:lineRule="exact"/>
      <w:jc w:val="center"/>
    </w:pPr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A7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0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3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>DNSK</Company>
  <LinksUpToDate>false</LinksUpToDate>
  <CharactersWithSpaces>8716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ДНСК</dc:creator>
  <cp:lastModifiedBy>Мария И. Апостолова</cp:lastModifiedBy>
  <cp:revision>2</cp:revision>
  <cp:lastPrinted>2019-06-20T08:12:00Z</cp:lastPrinted>
  <dcterms:created xsi:type="dcterms:W3CDTF">2019-07-05T10:46:00Z</dcterms:created>
  <dcterms:modified xsi:type="dcterms:W3CDTF">2019-07-05T10:46:00Z</dcterms:modified>
</cp:coreProperties>
</file>